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A4" w:rsidRPr="00C26BA4" w:rsidRDefault="00C26BA4" w:rsidP="00C26BA4">
      <w:pPr>
        <w:shd w:val="clear" w:color="auto" w:fill="FFFFFF"/>
        <w:spacing w:beforeAutospacing="1" w:after="0" w:afterAutospacing="1" w:line="240" w:lineRule="auto"/>
        <w:rPr>
          <w:rFonts w:ascii="Arial" w:eastAsia="Times New Roman" w:hAnsi="Arial" w:cs="Arial"/>
          <w:color w:val="333333"/>
          <w:lang w:eastAsia="fr-CA"/>
        </w:rPr>
      </w:pPr>
      <w:r w:rsidRPr="00C26BA4">
        <w:rPr>
          <w:rFonts w:ascii="Arial" w:eastAsia="Times New Roman" w:hAnsi="Arial" w:cs="Arial"/>
          <w:b/>
          <w:bCs/>
          <w:caps/>
          <w:color w:val="686868"/>
          <w:lang w:eastAsia="fr-CA"/>
        </w:rPr>
        <w:t>HISTOIRE</w:t>
      </w:r>
      <w:r w:rsidRPr="00C26BA4">
        <w:rPr>
          <w:rFonts w:ascii="Arial" w:eastAsia="Times New Roman" w:hAnsi="Arial" w:cs="Arial"/>
          <w:color w:val="FFFFFF"/>
          <w:lang w:eastAsia="fr-CA"/>
        </w:rPr>
        <w:t>h1174</w:t>
      </w:r>
    </w:p>
    <w:p w:rsidR="00C26BA4" w:rsidRPr="00C26BA4" w:rsidRDefault="00C26BA4" w:rsidP="00C26BA4">
      <w:pPr>
        <w:shd w:val="clear" w:color="auto" w:fill="FFFFFF"/>
        <w:spacing w:before="100" w:beforeAutospacing="1" w:after="100" w:afterAutospacing="1" w:line="240" w:lineRule="atLeast"/>
        <w:outlineLvl w:val="0"/>
        <w:rPr>
          <w:rFonts w:ascii="Arial" w:eastAsia="Times New Roman" w:hAnsi="Arial" w:cs="Arial"/>
          <w:b/>
          <w:bCs/>
          <w:color w:val="000000"/>
          <w:kern w:val="36"/>
          <w:lang w:eastAsia="fr-CA"/>
        </w:rPr>
      </w:pPr>
      <w:r w:rsidRPr="00C26BA4">
        <w:rPr>
          <w:rFonts w:ascii="Arial" w:eastAsia="Times New Roman" w:hAnsi="Arial" w:cs="Arial"/>
          <w:b/>
          <w:bCs/>
          <w:color w:val="000000"/>
          <w:kern w:val="36"/>
          <w:lang w:eastAsia="fr-CA"/>
        </w:rPr>
        <w:t>Causes de la formation de la fédération canadienne</w:t>
      </w:r>
    </w:p>
    <w:p w:rsidR="00C26BA4" w:rsidRPr="00C26BA4" w:rsidRDefault="00C26BA4" w:rsidP="00C26BA4">
      <w:pPr>
        <w:numPr>
          <w:ilvl w:val="0"/>
          <w:numId w:val="1"/>
        </w:numPr>
        <w:shd w:val="clear" w:color="auto" w:fill="FFFFFF"/>
        <w:spacing w:before="100" w:beforeAutospacing="1" w:after="100" w:afterAutospacing="1" w:line="240" w:lineRule="auto"/>
        <w:rPr>
          <w:rFonts w:ascii="Arial" w:eastAsia="Times New Roman" w:hAnsi="Arial" w:cs="Arial"/>
          <w:color w:val="333333"/>
          <w:lang w:eastAsia="fr-CA"/>
        </w:rPr>
      </w:pPr>
      <w:hyperlink r:id="rId5" w:anchor="causespolitiques" w:history="1">
        <w:r w:rsidRPr="00C26BA4">
          <w:rPr>
            <w:rFonts w:ascii="Arial" w:eastAsia="Times New Roman" w:hAnsi="Arial" w:cs="Arial"/>
            <w:color w:val="0E6186"/>
            <w:u w:val="single"/>
            <w:lang w:eastAsia="fr-CA"/>
          </w:rPr>
          <w:t>Causes politiques</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6" w:anchor="repbypop" w:history="1">
        <w:proofErr w:type="spellStart"/>
        <w:r w:rsidRPr="00C26BA4">
          <w:rPr>
            <w:rFonts w:ascii="Arial" w:eastAsia="Times New Roman" w:hAnsi="Arial" w:cs="Arial"/>
            <w:color w:val="0E6186"/>
            <w:u w:val="single"/>
            <w:lang w:eastAsia="fr-CA"/>
          </w:rPr>
          <w:t>Rep</w:t>
        </w:r>
        <w:proofErr w:type="spellEnd"/>
        <w:r w:rsidRPr="00C26BA4">
          <w:rPr>
            <w:rFonts w:ascii="Arial" w:eastAsia="Times New Roman" w:hAnsi="Arial" w:cs="Arial"/>
            <w:color w:val="0E6186"/>
            <w:u w:val="single"/>
            <w:lang w:eastAsia="fr-CA"/>
          </w:rPr>
          <w:t xml:space="preserve"> by pop</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7" w:anchor="obstaclesexpansion" w:history="1">
        <w:r w:rsidRPr="00C26BA4">
          <w:rPr>
            <w:rFonts w:ascii="Arial" w:eastAsia="Times New Roman" w:hAnsi="Arial" w:cs="Arial"/>
            <w:color w:val="0E6186"/>
            <w:u w:val="single"/>
            <w:lang w:eastAsia="fr-CA"/>
          </w:rPr>
          <w:t>Les obstacles à l'expansion vers l'ouest</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8" w:anchor="instabilit%c3%a9politique" w:history="1">
        <w:r w:rsidRPr="00C26BA4">
          <w:rPr>
            <w:rFonts w:ascii="Arial" w:eastAsia="Times New Roman" w:hAnsi="Arial" w:cs="Arial"/>
            <w:color w:val="0E6186"/>
            <w:u w:val="single"/>
            <w:lang w:eastAsia="fr-CA"/>
          </w:rPr>
          <w:t>L'instabilité politique</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9" w:anchor="d%c3%a9tachementgb" w:history="1">
        <w:r w:rsidRPr="00C26BA4">
          <w:rPr>
            <w:rFonts w:ascii="Arial" w:eastAsia="Times New Roman" w:hAnsi="Arial" w:cs="Arial"/>
            <w:color w:val="0E6186"/>
            <w:u w:val="single"/>
            <w:lang w:eastAsia="fr-CA"/>
          </w:rPr>
          <w:t>Le détachement de la Grande-Bretagne</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10" w:anchor="effetsguerres%c3%a9cession" w:history="1">
        <w:r w:rsidRPr="00C26BA4">
          <w:rPr>
            <w:rFonts w:ascii="Arial" w:eastAsia="Times New Roman" w:hAnsi="Arial" w:cs="Arial"/>
            <w:color w:val="0E6186"/>
            <w:u w:val="single"/>
            <w:lang w:eastAsia="fr-CA"/>
          </w:rPr>
          <w:t>Les effets de la guerre de Sécession</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11" w:anchor="invasionf%c3%a9niens" w:history="1">
        <w:r w:rsidRPr="00C26BA4">
          <w:rPr>
            <w:rFonts w:ascii="Arial" w:eastAsia="Times New Roman" w:hAnsi="Arial" w:cs="Arial"/>
            <w:color w:val="0E6186"/>
            <w:u w:val="single"/>
            <w:lang w:eastAsia="fr-CA"/>
          </w:rPr>
          <w:t xml:space="preserve">L'invasion des </w:t>
        </w:r>
        <w:proofErr w:type="spellStart"/>
        <w:r w:rsidRPr="00C26BA4">
          <w:rPr>
            <w:rFonts w:ascii="Arial" w:eastAsia="Times New Roman" w:hAnsi="Arial" w:cs="Arial"/>
            <w:color w:val="0E6186"/>
            <w:u w:val="single"/>
            <w:lang w:eastAsia="fr-CA"/>
          </w:rPr>
          <w:t>Féniens</w:t>
        </w:r>
        <w:proofErr w:type="spellEnd"/>
        <w:r w:rsidRPr="00C26BA4">
          <w:rPr>
            <w:rFonts w:ascii="Arial" w:eastAsia="Times New Roman" w:hAnsi="Arial" w:cs="Arial"/>
            <w:color w:val="0E6186"/>
            <w:u w:val="single"/>
            <w:lang w:eastAsia="fr-CA"/>
          </w:rPr>
          <w:t xml:space="preserve"> en 1866</w:t>
        </w:r>
      </w:hyperlink>
    </w:p>
    <w:p w:rsidR="00C26BA4" w:rsidRPr="00C26BA4" w:rsidRDefault="00C26BA4" w:rsidP="00C26BA4">
      <w:pPr>
        <w:numPr>
          <w:ilvl w:val="0"/>
          <w:numId w:val="1"/>
        </w:numPr>
        <w:shd w:val="clear" w:color="auto" w:fill="FFFFFF"/>
        <w:spacing w:before="100" w:beforeAutospacing="1" w:after="100" w:afterAutospacing="1" w:line="240" w:lineRule="auto"/>
        <w:rPr>
          <w:rFonts w:ascii="Arial" w:eastAsia="Times New Roman" w:hAnsi="Arial" w:cs="Arial"/>
          <w:color w:val="333333"/>
          <w:lang w:eastAsia="fr-CA"/>
        </w:rPr>
      </w:pPr>
      <w:hyperlink r:id="rId12" w:anchor="causes%c3%a9conomiques" w:history="1">
        <w:r w:rsidRPr="00C26BA4">
          <w:rPr>
            <w:rFonts w:ascii="Arial" w:eastAsia="Times New Roman" w:hAnsi="Arial" w:cs="Arial"/>
            <w:color w:val="0E6186"/>
            <w:u w:val="single"/>
            <w:lang w:eastAsia="fr-CA"/>
          </w:rPr>
          <w:t>Causes économiques</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13" w:anchor="fintrait%c3%a9der%c3%a9ciprocit%c3%a9" w:history="1">
        <w:r w:rsidRPr="00C26BA4">
          <w:rPr>
            <w:rFonts w:ascii="Arial" w:eastAsia="Times New Roman" w:hAnsi="Arial" w:cs="Arial"/>
            <w:color w:val="0E6186"/>
            <w:u w:val="single"/>
            <w:lang w:eastAsia="fr-CA"/>
          </w:rPr>
          <w:t>La fin du Traité de réciprocité</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14" w:anchor="co%c3%bbtchemindefer" w:history="1">
        <w:r w:rsidRPr="00C26BA4">
          <w:rPr>
            <w:rFonts w:ascii="Arial" w:eastAsia="Times New Roman" w:hAnsi="Arial" w:cs="Arial"/>
            <w:color w:val="0E6186"/>
            <w:u w:val="single"/>
            <w:lang w:eastAsia="fr-CA"/>
          </w:rPr>
          <w:t>Le coût de construction du chemin de fer</w:t>
        </w:r>
      </w:hyperlink>
    </w:p>
    <w:p w:rsidR="00C26BA4" w:rsidRPr="00C26BA4" w:rsidRDefault="00C26BA4" w:rsidP="00C26BA4">
      <w:pPr>
        <w:numPr>
          <w:ilvl w:val="1"/>
          <w:numId w:val="1"/>
        </w:numPr>
        <w:shd w:val="clear" w:color="auto" w:fill="FFFFFF"/>
        <w:spacing w:before="100" w:beforeAutospacing="1" w:after="100" w:afterAutospacing="1" w:line="240" w:lineRule="auto"/>
        <w:ind w:left="720"/>
        <w:rPr>
          <w:rFonts w:ascii="Arial" w:eastAsia="Times New Roman" w:hAnsi="Arial" w:cs="Arial"/>
          <w:color w:val="333333"/>
          <w:lang w:eastAsia="fr-CA"/>
        </w:rPr>
      </w:pPr>
      <w:hyperlink r:id="rId15" w:anchor="avantagesf%c3%a9d%c3%a9ration" w:history="1">
        <w:r w:rsidRPr="00C26BA4">
          <w:rPr>
            <w:rFonts w:ascii="Arial" w:eastAsia="Times New Roman" w:hAnsi="Arial" w:cs="Arial"/>
            <w:color w:val="0E6186"/>
            <w:u w:val="single"/>
            <w:lang w:eastAsia="fr-CA"/>
          </w:rPr>
          <w:t>Les avantages de la fédération</w:t>
        </w:r>
      </w:hyperlink>
    </w:p>
    <w:p w:rsidR="00C26BA4" w:rsidRPr="00C26BA4" w:rsidRDefault="00C26BA4" w:rsidP="00C26BA4">
      <w:pPr>
        <w:shd w:val="clear" w:color="auto" w:fill="FFFFFF"/>
        <w:spacing w:before="100" w:beforeAutospacing="1" w:after="100" w:afterAutospacing="1" w:line="240" w:lineRule="atLeast"/>
        <w:outlineLvl w:val="1"/>
        <w:rPr>
          <w:rFonts w:ascii="Arial" w:eastAsia="Times New Roman" w:hAnsi="Arial" w:cs="Arial"/>
          <w:b/>
          <w:bCs/>
          <w:color w:val="000000"/>
          <w:lang w:eastAsia="fr-CA"/>
        </w:rPr>
      </w:pPr>
      <w:bookmarkStart w:id="0" w:name="causespolitiques"/>
      <w:bookmarkEnd w:id="0"/>
      <w:r w:rsidRPr="00C26BA4">
        <w:rPr>
          <w:rFonts w:ascii="Arial" w:eastAsia="Times New Roman" w:hAnsi="Arial" w:cs="Arial"/>
          <w:b/>
          <w:bCs/>
          <w:color w:val="000000"/>
          <w:lang w:eastAsia="fr-CA"/>
        </w:rPr>
        <w:t>Causes politiques</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Depuis l’obtention du </w:t>
      </w:r>
      <w:hyperlink r:id="rId16" w:anchor="gouvernementresponsable" w:history="1">
        <w:r w:rsidRPr="00C26BA4">
          <w:rPr>
            <w:rFonts w:ascii="Arial" w:eastAsia="Times New Roman" w:hAnsi="Arial" w:cs="Arial"/>
            <w:color w:val="0E6186"/>
            <w:u w:val="single"/>
            <w:lang w:eastAsia="fr-CA"/>
          </w:rPr>
          <w:t>gouvernement responsable</w:t>
        </w:r>
      </w:hyperlink>
      <w:r w:rsidRPr="00C26BA4">
        <w:rPr>
          <w:rFonts w:ascii="Arial" w:eastAsia="Times New Roman" w:hAnsi="Arial" w:cs="Arial"/>
          <w:color w:val="333333"/>
          <w:lang w:eastAsia="fr-CA"/>
        </w:rPr>
        <w:t>, en </w:t>
      </w:r>
      <w:r w:rsidRPr="00C26BA4">
        <w:rPr>
          <w:rFonts w:ascii="Arial" w:eastAsia="Times New Roman" w:hAnsi="Arial" w:cs="Arial"/>
          <w:color w:val="FF0000"/>
          <w:lang w:eastAsia="fr-CA"/>
        </w:rPr>
        <w:t>1848</w:t>
      </w:r>
      <w:r w:rsidRPr="00C26BA4">
        <w:rPr>
          <w:rFonts w:ascii="Arial" w:eastAsia="Times New Roman" w:hAnsi="Arial" w:cs="Arial"/>
          <w:color w:val="333333"/>
          <w:lang w:eastAsia="fr-CA"/>
        </w:rPr>
        <w:t>, quelques politiciens proposent de séparer à nouveau les deux provinces. Cette proposition crée, dès </w:t>
      </w:r>
      <w:r w:rsidRPr="00C26BA4">
        <w:rPr>
          <w:rFonts w:ascii="Arial" w:eastAsia="Times New Roman" w:hAnsi="Arial" w:cs="Arial"/>
          <w:color w:val="FF0000"/>
          <w:lang w:eastAsia="fr-CA"/>
        </w:rPr>
        <w:t>1850</w:t>
      </w:r>
      <w:r w:rsidRPr="00C26BA4">
        <w:rPr>
          <w:rFonts w:ascii="Arial" w:eastAsia="Times New Roman" w:hAnsi="Arial" w:cs="Arial"/>
          <w:color w:val="333333"/>
          <w:lang w:eastAsia="fr-CA"/>
        </w:rPr>
        <w:t>, un débat politique qui mènera à la Confédération de </w:t>
      </w:r>
      <w:r w:rsidRPr="00C26BA4">
        <w:rPr>
          <w:rFonts w:ascii="Arial" w:eastAsia="Times New Roman" w:hAnsi="Arial" w:cs="Arial"/>
          <w:color w:val="FF0000"/>
          <w:lang w:eastAsia="fr-CA"/>
        </w:rPr>
        <w:t>1867</w:t>
      </w:r>
      <w:r w:rsidRPr="00C26BA4">
        <w:rPr>
          <w:rFonts w:ascii="Arial" w:eastAsia="Times New Roman" w:hAnsi="Arial" w:cs="Arial"/>
          <w:color w:val="333333"/>
          <w:lang w:eastAsia="fr-CA"/>
        </w:rPr>
        <w:t>.</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1" w:name="repbypop"/>
      <w:bookmarkEnd w:id="1"/>
      <w:proofErr w:type="spellStart"/>
      <w:r w:rsidRPr="00C26BA4">
        <w:rPr>
          <w:rFonts w:ascii="Arial" w:eastAsia="Times New Roman" w:hAnsi="Arial" w:cs="Arial"/>
          <w:i/>
          <w:iCs/>
          <w:color w:val="000000"/>
          <w:lang w:eastAsia="fr-CA"/>
        </w:rPr>
        <w:t>Rep</w:t>
      </w:r>
      <w:proofErr w:type="spellEnd"/>
      <w:r w:rsidRPr="00C26BA4">
        <w:rPr>
          <w:rFonts w:ascii="Arial" w:eastAsia="Times New Roman" w:hAnsi="Arial" w:cs="Arial"/>
          <w:i/>
          <w:iCs/>
          <w:color w:val="000000"/>
          <w:lang w:eastAsia="fr-CA"/>
        </w:rPr>
        <w:t xml:space="preserve"> by pop</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Après l’</w:t>
      </w:r>
      <w:hyperlink r:id="rId17" w:history="1">
        <w:r w:rsidRPr="00C26BA4">
          <w:rPr>
            <w:rFonts w:ascii="Arial" w:eastAsia="Times New Roman" w:hAnsi="Arial" w:cs="Arial"/>
            <w:color w:val="0E6186"/>
            <w:u w:val="single"/>
            <w:lang w:eastAsia="fr-CA"/>
          </w:rPr>
          <w:t>Acte d’Union</w:t>
        </w:r>
      </w:hyperlink>
      <w:r w:rsidRPr="00C26BA4">
        <w:rPr>
          <w:rFonts w:ascii="Arial" w:eastAsia="Times New Roman" w:hAnsi="Arial" w:cs="Arial"/>
          <w:color w:val="333333"/>
          <w:lang w:eastAsia="fr-CA"/>
        </w:rPr>
        <w:t>, le Parlement est formé, à égalité, par des députés du Canada-Est et du Canada-Ouest. En </w:t>
      </w:r>
      <w:r w:rsidRPr="00C26BA4">
        <w:rPr>
          <w:rFonts w:ascii="Arial" w:eastAsia="Times New Roman" w:hAnsi="Arial" w:cs="Arial"/>
          <w:color w:val="FF0000"/>
          <w:lang w:eastAsia="fr-CA"/>
        </w:rPr>
        <w:t>1840</w:t>
      </w:r>
      <w:r w:rsidRPr="00C26BA4">
        <w:rPr>
          <w:rFonts w:ascii="Arial" w:eastAsia="Times New Roman" w:hAnsi="Arial" w:cs="Arial"/>
          <w:color w:val="333333"/>
          <w:lang w:eastAsia="fr-CA"/>
        </w:rPr>
        <w:t xml:space="preserve">, la population du Canada-Est, majoritairement francophone, est plus grande que la population anglophone du </w:t>
      </w:r>
      <w:bookmarkStart w:id="2" w:name="_GoBack"/>
      <w:bookmarkEnd w:id="2"/>
      <w:r w:rsidRPr="00C26BA4">
        <w:rPr>
          <w:rFonts w:ascii="Arial" w:eastAsia="Times New Roman" w:hAnsi="Arial" w:cs="Arial"/>
          <w:color w:val="333333"/>
          <w:lang w:eastAsia="fr-CA"/>
        </w:rPr>
        <w:t>Canada-Ouest. Cette mesure avantage donc la population anglophone du pays.</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Quelques années plus tard, grâce à l’immigration britannique des années </w:t>
      </w:r>
      <w:r w:rsidRPr="00C26BA4">
        <w:rPr>
          <w:rFonts w:ascii="Arial" w:eastAsia="Times New Roman" w:hAnsi="Arial" w:cs="Arial"/>
          <w:color w:val="FF0000"/>
          <w:lang w:eastAsia="fr-CA"/>
        </w:rPr>
        <w:t>1840 </w:t>
      </w:r>
      <w:r w:rsidRPr="00C26BA4">
        <w:rPr>
          <w:rFonts w:ascii="Arial" w:eastAsia="Times New Roman" w:hAnsi="Arial" w:cs="Arial"/>
          <w:color w:val="333333"/>
          <w:lang w:eastAsia="fr-CA"/>
        </w:rPr>
        <w:t>et </w:t>
      </w:r>
      <w:r w:rsidRPr="00C26BA4">
        <w:rPr>
          <w:rFonts w:ascii="Arial" w:eastAsia="Times New Roman" w:hAnsi="Arial" w:cs="Arial"/>
          <w:color w:val="FF0000"/>
          <w:lang w:eastAsia="fr-CA"/>
        </w:rPr>
        <w:t>1850</w:t>
      </w:r>
      <w:r w:rsidRPr="00C26BA4">
        <w:rPr>
          <w:rFonts w:ascii="Arial" w:eastAsia="Times New Roman" w:hAnsi="Arial" w:cs="Arial"/>
          <w:color w:val="333333"/>
          <w:lang w:eastAsia="fr-CA"/>
        </w:rPr>
        <w:t>, la population du Canada-Ouest est plus élevée. Les politiciens exigent donc une représentation proportionnelle à la population, c’est-à-dire que le nombre de sièges à l’Assemblée est proportionnel à la population. Le </w:t>
      </w:r>
      <w:proofErr w:type="spellStart"/>
      <w:r w:rsidRPr="00C26BA4">
        <w:rPr>
          <w:rFonts w:ascii="Arial" w:eastAsia="Times New Roman" w:hAnsi="Arial" w:cs="Arial"/>
          <w:b/>
          <w:bCs/>
          <w:i/>
          <w:iCs/>
          <w:color w:val="333333"/>
          <w:lang w:eastAsia="fr-CA"/>
        </w:rPr>
        <w:t>Rep</w:t>
      </w:r>
      <w:proofErr w:type="spellEnd"/>
      <w:r w:rsidRPr="00C26BA4">
        <w:rPr>
          <w:rFonts w:ascii="Arial" w:eastAsia="Times New Roman" w:hAnsi="Arial" w:cs="Arial"/>
          <w:b/>
          <w:bCs/>
          <w:i/>
          <w:iCs/>
          <w:color w:val="333333"/>
          <w:lang w:eastAsia="fr-CA"/>
        </w:rPr>
        <w:t xml:space="preserve"> by pop</w:t>
      </w:r>
      <w:r w:rsidRPr="00C26BA4">
        <w:rPr>
          <w:rFonts w:ascii="Arial" w:eastAsia="Times New Roman" w:hAnsi="Arial" w:cs="Arial"/>
          <w:b/>
          <w:bCs/>
          <w:color w:val="333333"/>
          <w:lang w:eastAsia="fr-CA"/>
        </w:rPr>
        <w:t> </w:t>
      </w:r>
      <w:r w:rsidRPr="00C26BA4">
        <w:rPr>
          <w:rFonts w:ascii="Arial" w:eastAsia="Times New Roman" w:hAnsi="Arial" w:cs="Arial"/>
          <w:color w:val="333333"/>
          <w:lang w:eastAsia="fr-CA"/>
        </w:rPr>
        <w:t>(</w:t>
      </w:r>
      <w:proofErr w:type="spellStart"/>
      <w:r w:rsidRPr="00C26BA4">
        <w:rPr>
          <w:rFonts w:ascii="Arial" w:eastAsia="Times New Roman" w:hAnsi="Arial" w:cs="Arial"/>
          <w:i/>
          <w:iCs/>
          <w:color w:val="333333"/>
          <w:lang w:eastAsia="fr-CA"/>
        </w:rPr>
        <w:t>representation</w:t>
      </w:r>
      <w:proofErr w:type="spellEnd"/>
      <w:r w:rsidRPr="00C26BA4">
        <w:rPr>
          <w:rFonts w:ascii="Arial" w:eastAsia="Times New Roman" w:hAnsi="Arial" w:cs="Arial"/>
          <w:i/>
          <w:iCs/>
          <w:color w:val="333333"/>
          <w:lang w:eastAsia="fr-CA"/>
        </w:rPr>
        <w:t xml:space="preserve"> by population</w:t>
      </w:r>
      <w:r w:rsidRPr="00C26BA4">
        <w:rPr>
          <w:rFonts w:ascii="Arial" w:eastAsia="Times New Roman" w:hAnsi="Arial" w:cs="Arial"/>
          <w:color w:val="333333"/>
          <w:lang w:eastAsia="fr-CA"/>
        </w:rPr>
        <w:t> - représentation selon la population), avantagerait la population du Canada-Ouest, qui compterait désormais plus de députés au Parlement.</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3" w:name="obstaclesexpansion"/>
      <w:bookmarkEnd w:id="3"/>
      <w:r w:rsidRPr="00C26BA4">
        <w:rPr>
          <w:rFonts w:ascii="Arial" w:eastAsia="Times New Roman" w:hAnsi="Arial" w:cs="Arial"/>
          <w:color w:val="000000"/>
          <w:lang w:eastAsia="fr-CA"/>
        </w:rPr>
        <w:t>Les obstacles à l’expansion vers l’ouest</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L’arrivée des immigrants a provoqué une hausse de la population. Les bonnes terres cultivables sont toutes vendues. La population veut s’étendre vers l’ouest, mais le territoire, la Terre de Rupert, appartient à la Compagnie de la Baie d’Hudson, et les Métis y habitent depuis longtemps. Plusieurs personnes demandent donc au gouvernement d’annexer ce territoire au Canada.</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4" w:name="instabilitépolitique"/>
      <w:bookmarkEnd w:id="4"/>
      <w:r w:rsidRPr="00C26BA4">
        <w:rPr>
          <w:rFonts w:ascii="Arial" w:eastAsia="Times New Roman" w:hAnsi="Arial" w:cs="Arial"/>
          <w:color w:val="000000"/>
          <w:lang w:eastAsia="fr-CA"/>
        </w:rPr>
        <w:t>L’instabilité politique</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Le gouvernement unique créé lors de l’Acte d’Union a provoqué des difficultés de gestion. L’insatisfaction des politiciens et de la population par rapport à la structure et au fonctionnement du gouvernement a provoqué une instabilité politique. Les gouvernements élus ne duraient jamais longtemps.</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lastRenderedPageBreak/>
        <w:t>Cette instabilité a augmenté considérablement dès </w:t>
      </w:r>
      <w:r w:rsidRPr="00C26BA4">
        <w:rPr>
          <w:rFonts w:ascii="Arial" w:eastAsia="Times New Roman" w:hAnsi="Arial" w:cs="Arial"/>
          <w:color w:val="FF0000"/>
          <w:lang w:eastAsia="fr-CA"/>
        </w:rPr>
        <w:t>1851 </w:t>
      </w:r>
      <w:r w:rsidRPr="00C26BA4">
        <w:rPr>
          <w:rFonts w:ascii="Arial" w:eastAsia="Times New Roman" w:hAnsi="Arial" w:cs="Arial"/>
          <w:color w:val="333333"/>
          <w:lang w:eastAsia="fr-CA"/>
        </w:rPr>
        <w:t>et la situation s’est accentuée dans les années qui ont suivi. Entre </w:t>
      </w:r>
      <w:r w:rsidRPr="00C26BA4">
        <w:rPr>
          <w:rFonts w:ascii="Arial" w:eastAsia="Times New Roman" w:hAnsi="Arial" w:cs="Arial"/>
          <w:color w:val="FF0000"/>
          <w:lang w:eastAsia="fr-CA"/>
        </w:rPr>
        <w:t>1854 </w:t>
      </w:r>
      <w:r w:rsidRPr="00C26BA4">
        <w:rPr>
          <w:rFonts w:ascii="Arial" w:eastAsia="Times New Roman" w:hAnsi="Arial" w:cs="Arial"/>
          <w:color w:val="333333"/>
          <w:lang w:eastAsia="fr-CA"/>
        </w:rPr>
        <w:t>et </w:t>
      </w:r>
      <w:r w:rsidRPr="00C26BA4">
        <w:rPr>
          <w:rFonts w:ascii="Arial" w:eastAsia="Times New Roman" w:hAnsi="Arial" w:cs="Arial"/>
          <w:color w:val="FF0000"/>
          <w:lang w:eastAsia="fr-CA"/>
        </w:rPr>
        <w:t>1864</w:t>
      </w:r>
      <w:r w:rsidRPr="00C26BA4">
        <w:rPr>
          <w:rFonts w:ascii="Arial" w:eastAsia="Times New Roman" w:hAnsi="Arial" w:cs="Arial"/>
          <w:color w:val="333333"/>
          <w:lang w:eastAsia="fr-CA"/>
        </w:rPr>
        <w:t xml:space="preserve">, 10 gouvernements différents se sont </w:t>
      </w:r>
      <w:proofErr w:type="gramStart"/>
      <w:r w:rsidRPr="00C26BA4">
        <w:rPr>
          <w:rFonts w:ascii="Arial" w:eastAsia="Times New Roman" w:hAnsi="Arial" w:cs="Arial"/>
          <w:color w:val="333333"/>
          <w:lang w:eastAsia="fr-CA"/>
        </w:rPr>
        <w:t>succédés</w:t>
      </w:r>
      <w:proofErr w:type="gramEnd"/>
      <w:r w:rsidRPr="00C26BA4">
        <w:rPr>
          <w:rFonts w:ascii="Arial" w:eastAsia="Times New Roman" w:hAnsi="Arial" w:cs="Arial"/>
          <w:color w:val="333333"/>
          <w:lang w:eastAsia="fr-CA"/>
        </w:rPr>
        <w:t>. C’est cette instabilité qui a mené différents chefs politiques à former la </w:t>
      </w:r>
      <w:hyperlink r:id="rId18" w:anchor="grandecoalition" w:history="1">
        <w:r w:rsidRPr="00C26BA4">
          <w:rPr>
            <w:rFonts w:ascii="Arial" w:eastAsia="Times New Roman" w:hAnsi="Arial" w:cs="Arial"/>
            <w:color w:val="0E6186"/>
            <w:u w:val="single"/>
            <w:lang w:eastAsia="fr-CA"/>
          </w:rPr>
          <w:t>Grande Coalition</w:t>
        </w:r>
      </w:hyperlink>
      <w:r w:rsidRPr="00C26BA4">
        <w:rPr>
          <w:rFonts w:ascii="Arial" w:eastAsia="Times New Roman" w:hAnsi="Arial" w:cs="Arial"/>
          <w:color w:val="333333"/>
          <w:lang w:eastAsia="fr-CA"/>
        </w:rPr>
        <w:t> pour trouver une solution à la crise politique. C’est la Grande Coalition qui a commencé à exiger la Confédération.</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5" w:name="détachementgb"/>
      <w:bookmarkEnd w:id="5"/>
      <w:r w:rsidRPr="00C26BA4">
        <w:rPr>
          <w:rFonts w:ascii="Arial" w:eastAsia="Times New Roman" w:hAnsi="Arial" w:cs="Arial"/>
          <w:color w:val="000000"/>
          <w:lang w:eastAsia="fr-CA"/>
        </w:rPr>
        <w:t>Le détachement de la Grande-Bretagne</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Au cours des années </w:t>
      </w:r>
      <w:r w:rsidRPr="00C26BA4">
        <w:rPr>
          <w:rFonts w:ascii="Arial" w:eastAsia="Times New Roman" w:hAnsi="Arial" w:cs="Arial"/>
          <w:color w:val="FF0000"/>
          <w:lang w:eastAsia="fr-CA"/>
        </w:rPr>
        <w:t>1850</w:t>
      </w:r>
      <w:r w:rsidRPr="00C26BA4">
        <w:rPr>
          <w:rFonts w:ascii="Arial" w:eastAsia="Times New Roman" w:hAnsi="Arial" w:cs="Arial"/>
          <w:color w:val="333333"/>
          <w:lang w:eastAsia="fr-CA"/>
        </w:rPr>
        <w:t>, la Grande-Bretagne se désintéressait de ses colonies en Amérique du Nord. Ces dernières représentaient un fardeau économique, militaire et politique. Pour diminuer ce fardeau, la métropole souhaitait augmenter l’autonomie de ses colonies.</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6" w:name="effetsguerresécession"/>
      <w:bookmarkEnd w:id="6"/>
      <w:r w:rsidRPr="00C26BA4">
        <w:rPr>
          <w:rFonts w:ascii="Arial" w:eastAsia="Times New Roman" w:hAnsi="Arial" w:cs="Arial"/>
          <w:color w:val="000000"/>
          <w:lang w:eastAsia="fr-CA"/>
        </w:rPr>
        <w:t>Les effets de la guerre de Sécession</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La guerre civile qui sévissait aux États-Unis a fourni un argument supplémentaire à ceux qui réclamaient un changement constitutionnel. En effet, les États-Unis représentaient une menace pour le territoire du Canada. De plus, la Grande-Bretagne appuyait les sudistes au cours de la guerre. Après la victoire du Nord, la Grande-Bretagne craignait que les Américains tentent d’envahir le Canada. La Grande-Bretagne et les Canadiens craignaient la volonté expansionniste des Américains qui désiraient peut-être coloniser la Terre de Rupert. La Grande-Bretagne appuyait l’idée de la fédération puisque ce serait un moyen d’augmenter la puissance militaire des colonies britanniques. Ces dernières seraient aussi plus autonomes et pourraient assurer elles-mêmes les coûts de défense.</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7" w:name="invasionféniens"/>
      <w:bookmarkEnd w:id="7"/>
      <w:r w:rsidRPr="00C26BA4">
        <w:rPr>
          <w:rFonts w:ascii="Arial" w:eastAsia="Times New Roman" w:hAnsi="Arial" w:cs="Arial"/>
          <w:color w:val="000000"/>
          <w:lang w:eastAsia="fr-CA"/>
        </w:rPr>
        <w:t xml:space="preserve">L’invasion des </w:t>
      </w:r>
      <w:proofErr w:type="spellStart"/>
      <w:r w:rsidRPr="00C26BA4">
        <w:rPr>
          <w:rFonts w:ascii="Arial" w:eastAsia="Times New Roman" w:hAnsi="Arial" w:cs="Arial"/>
          <w:color w:val="000000"/>
          <w:lang w:eastAsia="fr-CA"/>
        </w:rPr>
        <w:t>Féniens</w:t>
      </w:r>
      <w:proofErr w:type="spellEnd"/>
      <w:r w:rsidRPr="00C26BA4">
        <w:rPr>
          <w:rFonts w:ascii="Arial" w:eastAsia="Times New Roman" w:hAnsi="Arial" w:cs="Arial"/>
          <w:color w:val="000000"/>
          <w:lang w:eastAsia="fr-CA"/>
        </w:rPr>
        <w:t xml:space="preserve"> en 1866</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 xml:space="preserve">Les </w:t>
      </w:r>
      <w:proofErr w:type="spellStart"/>
      <w:r w:rsidRPr="00C26BA4">
        <w:rPr>
          <w:rFonts w:ascii="Arial" w:eastAsia="Times New Roman" w:hAnsi="Arial" w:cs="Arial"/>
          <w:color w:val="333333"/>
          <w:lang w:eastAsia="fr-CA"/>
        </w:rPr>
        <w:t>Féniens</w:t>
      </w:r>
      <w:proofErr w:type="spellEnd"/>
      <w:r w:rsidRPr="00C26BA4">
        <w:rPr>
          <w:rFonts w:ascii="Arial" w:eastAsia="Times New Roman" w:hAnsi="Arial" w:cs="Arial"/>
          <w:color w:val="333333"/>
          <w:lang w:eastAsia="fr-CA"/>
        </w:rPr>
        <w:t xml:space="preserve"> étaient des Irlandais ou des Américains d’origine irlandaise qui appuyaient le mouvement d’indépendance en Irlande. Les </w:t>
      </w:r>
      <w:proofErr w:type="spellStart"/>
      <w:r w:rsidRPr="00C26BA4">
        <w:rPr>
          <w:rFonts w:ascii="Arial" w:eastAsia="Times New Roman" w:hAnsi="Arial" w:cs="Arial"/>
          <w:color w:val="333333"/>
          <w:lang w:eastAsia="fr-CA"/>
        </w:rPr>
        <w:t>Féniens</w:t>
      </w:r>
      <w:proofErr w:type="spellEnd"/>
      <w:r w:rsidRPr="00C26BA4">
        <w:rPr>
          <w:rFonts w:ascii="Arial" w:eastAsia="Times New Roman" w:hAnsi="Arial" w:cs="Arial"/>
          <w:color w:val="333333"/>
          <w:lang w:eastAsia="fr-CA"/>
        </w:rPr>
        <w:t xml:space="preserve"> désiraient libérer les colonies britanniques de la métropole. C’est ainsi qu’ils ont tenté d’envahir le territoire en </w:t>
      </w:r>
      <w:r w:rsidRPr="00C26BA4">
        <w:rPr>
          <w:rFonts w:ascii="Arial" w:eastAsia="Times New Roman" w:hAnsi="Arial" w:cs="Arial"/>
          <w:color w:val="FF0000"/>
          <w:lang w:eastAsia="fr-CA"/>
        </w:rPr>
        <w:t>1866</w:t>
      </w:r>
      <w:r w:rsidRPr="00C26BA4">
        <w:rPr>
          <w:rFonts w:ascii="Arial" w:eastAsia="Times New Roman" w:hAnsi="Arial" w:cs="Arial"/>
          <w:color w:val="333333"/>
          <w:lang w:eastAsia="fr-CA"/>
        </w:rPr>
        <w:t>. Cette tentative fut un échec, mais a stimulé le désir de l’union fédérale pour augmenter les capacités de défense.</w:t>
      </w:r>
    </w:p>
    <w:p w:rsidR="00C26BA4" w:rsidRPr="00C26BA4" w:rsidRDefault="00C26BA4" w:rsidP="00C26BA4">
      <w:pPr>
        <w:shd w:val="clear" w:color="auto" w:fill="FFFFFF"/>
        <w:spacing w:before="100" w:beforeAutospacing="1" w:after="100" w:afterAutospacing="1" w:line="240" w:lineRule="atLeast"/>
        <w:outlineLvl w:val="1"/>
        <w:rPr>
          <w:rFonts w:ascii="Arial" w:eastAsia="Times New Roman" w:hAnsi="Arial" w:cs="Arial"/>
          <w:b/>
          <w:bCs/>
          <w:color w:val="000000"/>
          <w:lang w:eastAsia="fr-CA"/>
        </w:rPr>
      </w:pPr>
      <w:bookmarkStart w:id="8" w:name="causeséconomiques"/>
      <w:bookmarkEnd w:id="8"/>
      <w:r w:rsidRPr="00C26BA4">
        <w:rPr>
          <w:rFonts w:ascii="Arial" w:eastAsia="Times New Roman" w:hAnsi="Arial" w:cs="Arial"/>
          <w:b/>
          <w:bCs/>
          <w:color w:val="000000"/>
          <w:lang w:eastAsia="fr-CA"/>
        </w:rPr>
        <w:t>Causes économiques</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9" w:name="fintraitéderéciprocité"/>
      <w:bookmarkEnd w:id="9"/>
      <w:r w:rsidRPr="00C26BA4">
        <w:rPr>
          <w:rFonts w:ascii="Arial" w:eastAsia="Times New Roman" w:hAnsi="Arial" w:cs="Arial"/>
          <w:color w:val="000000"/>
          <w:lang w:eastAsia="fr-CA"/>
        </w:rPr>
        <w:t>La fin du Traité de réciprocité</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En </w:t>
      </w:r>
      <w:r w:rsidRPr="00C26BA4">
        <w:rPr>
          <w:rFonts w:ascii="Arial" w:eastAsia="Times New Roman" w:hAnsi="Arial" w:cs="Arial"/>
          <w:color w:val="FF0000"/>
          <w:lang w:eastAsia="fr-CA"/>
        </w:rPr>
        <w:t>1854</w:t>
      </w:r>
      <w:r w:rsidRPr="00C26BA4">
        <w:rPr>
          <w:rFonts w:ascii="Arial" w:eastAsia="Times New Roman" w:hAnsi="Arial" w:cs="Arial"/>
          <w:color w:val="333333"/>
          <w:lang w:eastAsia="fr-CA"/>
        </w:rPr>
        <w:t>, le gouvernement canadien avait signé un traité commercial avec les États-Unis. D’une durée de 10 ans, ce traité avantageait les échanges commerciaux entre les deux nations. Ainsi, les usines du Canada avaient un marché où exporter leurs marchandises. Par contre, en </w:t>
      </w:r>
      <w:r w:rsidRPr="00C26BA4">
        <w:rPr>
          <w:rFonts w:ascii="Arial" w:eastAsia="Times New Roman" w:hAnsi="Arial" w:cs="Arial"/>
          <w:color w:val="FF0000"/>
          <w:lang w:eastAsia="fr-CA"/>
        </w:rPr>
        <w:t>1864</w:t>
      </w:r>
      <w:r w:rsidRPr="00C26BA4">
        <w:rPr>
          <w:rFonts w:ascii="Arial" w:eastAsia="Times New Roman" w:hAnsi="Arial" w:cs="Arial"/>
          <w:color w:val="333333"/>
          <w:lang w:eastAsia="fr-CA"/>
        </w:rPr>
        <w:t>, au terme du traité, les États-Unis n’ont pas renouvelé l’entente. Le Canada devait trouver de nouveaux marchés et de nouveaux moyens d’encourager l’achat des marchandises fabriquées au Canada. L’idée de développer un marché entre l’est et l’ouest du continent est présente, mais les colonies ont besoin d’un gouvernement fort pour négocier avec les puissances étrangères. Pour faire stimuler les échanges commerciaux entre les régions du territoire britannique, l’idée de créer un chemin de fer reliant les deux océans émerge.</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10" w:name="coûtchemindefer"/>
      <w:bookmarkEnd w:id="10"/>
      <w:r w:rsidRPr="00C26BA4">
        <w:rPr>
          <w:rFonts w:ascii="Arial" w:eastAsia="Times New Roman" w:hAnsi="Arial" w:cs="Arial"/>
          <w:color w:val="000000"/>
          <w:lang w:eastAsia="fr-CA"/>
        </w:rPr>
        <w:t>Le coût de construction du chemin de fer</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Le développement économique et territorial à la fin des années </w:t>
      </w:r>
      <w:r w:rsidRPr="00C26BA4">
        <w:rPr>
          <w:rFonts w:ascii="Arial" w:eastAsia="Times New Roman" w:hAnsi="Arial" w:cs="Arial"/>
          <w:color w:val="FF0000"/>
          <w:lang w:eastAsia="fr-CA"/>
        </w:rPr>
        <w:t>1850 </w:t>
      </w:r>
      <w:r w:rsidRPr="00C26BA4">
        <w:rPr>
          <w:rFonts w:ascii="Arial" w:eastAsia="Times New Roman" w:hAnsi="Arial" w:cs="Arial"/>
          <w:color w:val="333333"/>
          <w:lang w:eastAsia="fr-CA"/>
        </w:rPr>
        <w:t xml:space="preserve">était appuyé par la création d’un réseau ferroviaire. Les chemins de fer assuraient la santé économique du Canada. Par contre, les coûts de construction des chemins de fer sont très élevés. Par </w:t>
      </w:r>
      <w:r w:rsidRPr="00C26BA4">
        <w:rPr>
          <w:rFonts w:ascii="Arial" w:eastAsia="Times New Roman" w:hAnsi="Arial" w:cs="Arial"/>
          <w:color w:val="333333"/>
          <w:lang w:eastAsia="fr-CA"/>
        </w:rPr>
        <w:lastRenderedPageBreak/>
        <w:t>exemple, le chemin de fer le plus important de l’époque, le </w:t>
      </w:r>
      <w:hyperlink r:id="rId19" w:anchor="grandtronc" w:history="1">
        <w:r w:rsidRPr="00C26BA4">
          <w:rPr>
            <w:rFonts w:ascii="Arial" w:eastAsia="Times New Roman" w:hAnsi="Arial" w:cs="Arial"/>
            <w:color w:val="0E6186"/>
            <w:u w:val="single"/>
            <w:lang w:eastAsia="fr-CA"/>
          </w:rPr>
          <w:t>Grand Tronc</w:t>
        </w:r>
      </w:hyperlink>
      <w:r w:rsidRPr="00C26BA4">
        <w:rPr>
          <w:rFonts w:ascii="Arial" w:eastAsia="Times New Roman" w:hAnsi="Arial" w:cs="Arial"/>
          <w:color w:val="333333"/>
          <w:lang w:eastAsia="fr-CA"/>
        </w:rPr>
        <w:t>, est endetté de plus de 70 millions de dollars.</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 xml:space="preserve">Au même moment, la construction du chemin de fer </w:t>
      </w:r>
      <w:proofErr w:type="spellStart"/>
      <w:r w:rsidRPr="00C26BA4">
        <w:rPr>
          <w:rFonts w:ascii="Arial" w:eastAsia="Times New Roman" w:hAnsi="Arial" w:cs="Arial"/>
          <w:color w:val="333333"/>
          <w:lang w:eastAsia="fr-CA"/>
        </w:rPr>
        <w:t>intercolonial</w:t>
      </w:r>
      <w:proofErr w:type="spellEnd"/>
      <w:r w:rsidRPr="00C26BA4">
        <w:rPr>
          <w:rFonts w:ascii="Arial" w:eastAsia="Times New Roman" w:hAnsi="Arial" w:cs="Arial"/>
          <w:color w:val="333333"/>
          <w:lang w:eastAsia="fr-CA"/>
        </w:rPr>
        <w:t xml:space="preserve"> est amorcée. Ce dernier va relier les provinces du Canada aux Maritimes. Ainsi, les colonies de l’Atlantique profiteraient de ce nouveau moyen de transport. En </w:t>
      </w:r>
      <w:r w:rsidRPr="00C26BA4">
        <w:rPr>
          <w:rFonts w:ascii="Arial" w:eastAsia="Times New Roman" w:hAnsi="Arial" w:cs="Arial"/>
          <w:color w:val="FF0000"/>
          <w:lang w:eastAsia="fr-CA"/>
        </w:rPr>
        <w:t>1850</w:t>
      </w:r>
      <w:r w:rsidRPr="00C26BA4">
        <w:rPr>
          <w:rFonts w:ascii="Arial" w:eastAsia="Times New Roman" w:hAnsi="Arial" w:cs="Arial"/>
          <w:color w:val="333333"/>
          <w:lang w:eastAsia="fr-CA"/>
        </w:rPr>
        <w:t>, le tronçon entre Halifax et Toronto est terminé. Le gouvernement a toutefois cessé de participer aux coûts de construction de ce chemin de fer, à cause des coûts trop élevés. Pour que les chemins de fer soient construits, de nouveaux appuis financiers devront être trouvés. L’achèvement du lien entre Halifax et Montréal est alors une condition à la fédération. </w:t>
      </w:r>
      <w:r w:rsidRPr="00C26BA4">
        <w:rPr>
          <w:rFonts w:ascii="Arial" w:eastAsia="Times New Roman" w:hAnsi="Arial" w:cs="Arial"/>
          <w:color w:val="333333"/>
          <w:lang w:eastAsia="fr-CA"/>
        </w:rPr>
        <w:br/>
      </w:r>
      <w:r w:rsidRPr="00C26BA4">
        <w:rPr>
          <w:rFonts w:ascii="Arial" w:eastAsia="Times New Roman" w:hAnsi="Arial" w:cs="Arial"/>
          <w:color w:val="333333"/>
          <w:lang w:eastAsia="fr-CA"/>
        </w:rPr>
        <w:br/>
      </w:r>
      <w:r w:rsidRPr="00C26BA4">
        <w:rPr>
          <w:rFonts w:ascii="Arial" w:eastAsia="Times New Roman" w:hAnsi="Arial" w:cs="Arial"/>
          <w:noProof/>
          <w:color w:val="333333"/>
          <w:lang w:eastAsia="fr-CA"/>
        </w:rPr>
        <w:drawing>
          <wp:inline distT="0" distB="0" distL="0" distR="0">
            <wp:extent cx="2606675" cy="2060575"/>
            <wp:effectExtent l="0" t="0" r="3175" b="0"/>
            <wp:docPr id="2" name="Picture 2" descr="http://www.alloprof.qc.ca/ImagesDesFiches/7500-7999-Histoire-deuxieme-cycle/7641/7641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prof.qc.ca/ImagesDesFiches/7500-7999-Histoire-deuxieme-cycle/7641/7641i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6675" cy="2060575"/>
                    </a:xfrm>
                    <a:prstGeom prst="rect">
                      <a:avLst/>
                    </a:prstGeom>
                    <a:noFill/>
                    <a:ln>
                      <a:noFill/>
                    </a:ln>
                  </pic:spPr>
                </pic:pic>
              </a:graphicData>
            </a:graphic>
          </wp:inline>
        </w:drawing>
      </w:r>
      <w:r w:rsidRPr="00C26BA4">
        <w:rPr>
          <w:rFonts w:ascii="Arial" w:eastAsia="Times New Roman" w:hAnsi="Arial" w:cs="Arial"/>
          <w:color w:val="333333"/>
          <w:lang w:eastAsia="fr-CA"/>
        </w:rPr>
        <w:br/>
        <w:t xml:space="preserve">Pont du chemin de fer </w:t>
      </w:r>
      <w:proofErr w:type="spellStart"/>
      <w:r w:rsidRPr="00C26BA4">
        <w:rPr>
          <w:rFonts w:ascii="Arial" w:eastAsia="Times New Roman" w:hAnsi="Arial" w:cs="Arial"/>
          <w:color w:val="333333"/>
          <w:lang w:eastAsia="fr-CA"/>
        </w:rPr>
        <w:t>Intercolonial</w:t>
      </w:r>
      <w:proofErr w:type="spellEnd"/>
      <w:r w:rsidRPr="00C26BA4">
        <w:rPr>
          <w:rFonts w:ascii="Arial" w:eastAsia="Times New Roman" w:hAnsi="Arial" w:cs="Arial"/>
          <w:color w:val="333333"/>
          <w:lang w:eastAsia="fr-CA"/>
        </w:rPr>
        <w:t xml:space="preserve"> à </w:t>
      </w:r>
      <w:proofErr w:type="spellStart"/>
      <w:r w:rsidRPr="00C26BA4">
        <w:rPr>
          <w:rFonts w:ascii="Arial" w:eastAsia="Times New Roman" w:hAnsi="Arial" w:cs="Arial"/>
          <w:color w:val="333333"/>
          <w:lang w:eastAsia="fr-CA"/>
        </w:rPr>
        <w:t>Restigouche</w:t>
      </w:r>
      <w:proofErr w:type="spellEnd"/>
      <w:r w:rsidRPr="00C26BA4">
        <w:rPr>
          <w:rFonts w:ascii="Arial" w:eastAsia="Times New Roman" w:hAnsi="Arial" w:cs="Arial"/>
          <w:color w:val="333333"/>
          <w:lang w:eastAsia="fr-CA"/>
        </w:rPr>
        <w:br/>
      </w:r>
      <w:hyperlink r:id="rId21" w:history="1">
        <w:r w:rsidRPr="00C26BA4">
          <w:rPr>
            <w:rFonts w:ascii="Arial" w:eastAsia="Times New Roman" w:hAnsi="Arial" w:cs="Arial"/>
            <w:color w:val="0E6186"/>
            <w:u w:val="single"/>
            <w:lang w:eastAsia="fr-CA"/>
          </w:rPr>
          <w:t>Source</w:t>
        </w:r>
      </w:hyperlink>
      <w:r w:rsidRPr="00C26BA4">
        <w:rPr>
          <w:rFonts w:ascii="Arial" w:eastAsia="Times New Roman" w:hAnsi="Arial" w:cs="Arial"/>
          <w:color w:val="333333"/>
          <w:lang w:eastAsia="fr-CA"/>
        </w:rPr>
        <w:br/>
      </w:r>
      <w:r w:rsidRPr="00C26BA4">
        <w:rPr>
          <w:rFonts w:ascii="Arial" w:eastAsia="Times New Roman" w:hAnsi="Arial" w:cs="Arial"/>
          <w:color w:val="333333"/>
          <w:lang w:eastAsia="fr-CA"/>
        </w:rPr>
        <w:br/>
        <w:t>Pour que chaque colonie développe son économie, elle a besoin d’un réseau ferroviaire important. Par contre, aucune province n’a les fonds suffisants pour financer la construction du chemin de fer. L’union des provinces permettrait de réunir les revenus et de financer la construction d’un réseau ferroviaire.</w:t>
      </w:r>
    </w:p>
    <w:p w:rsidR="00C26BA4" w:rsidRPr="00C26BA4" w:rsidRDefault="00C26BA4" w:rsidP="00C26BA4">
      <w:pPr>
        <w:shd w:val="clear" w:color="auto" w:fill="FFFFFF"/>
        <w:spacing w:before="100" w:beforeAutospacing="1" w:after="100" w:afterAutospacing="1" w:line="240" w:lineRule="atLeast"/>
        <w:outlineLvl w:val="2"/>
        <w:rPr>
          <w:rFonts w:ascii="Arial" w:eastAsia="Times New Roman" w:hAnsi="Arial" w:cs="Arial"/>
          <w:color w:val="000000"/>
          <w:lang w:eastAsia="fr-CA"/>
        </w:rPr>
      </w:pPr>
      <w:bookmarkStart w:id="11" w:name="avantagesfédération"/>
      <w:bookmarkEnd w:id="11"/>
      <w:r w:rsidRPr="00C26BA4">
        <w:rPr>
          <w:rFonts w:ascii="Arial" w:eastAsia="Times New Roman" w:hAnsi="Arial" w:cs="Arial"/>
          <w:color w:val="000000"/>
          <w:lang w:eastAsia="fr-CA"/>
        </w:rPr>
        <w:t>Les avantages de la fédération</w:t>
      </w:r>
    </w:p>
    <w:p w:rsidR="00C26BA4" w:rsidRPr="00C26BA4" w:rsidRDefault="00C26BA4" w:rsidP="00C26BA4">
      <w:pPr>
        <w:shd w:val="clear" w:color="auto" w:fill="FFFFFF"/>
        <w:spacing w:after="150" w:line="240" w:lineRule="auto"/>
        <w:rPr>
          <w:rFonts w:ascii="Arial" w:eastAsia="Times New Roman" w:hAnsi="Arial" w:cs="Arial"/>
          <w:color w:val="333333"/>
          <w:lang w:eastAsia="fr-CA"/>
        </w:rPr>
      </w:pPr>
      <w:r w:rsidRPr="00C26BA4">
        <w:rPr>
          <w:rFonts w:ascii="Arial" w:eastAsia="Times New Roman" w:hAnsi="Arial" w:cs="Arial"/>
          <w:color w:val="333333"/>
          <w:lang w:eastAsia="fr-CA"/>
        </w:rPr>
        <w:t>L’idée de créer une fédération en unissant toutes les colonies britanniques de l’Amérique du Nord est née afin de résoudre les problèmes politiques causés par l’Acte d’Union. La fédération était également vue comme un moyen de renforcer les colonies. Le chef du mouvement pour la fédération était alors </w:t>
      </w:r>
      <w:r w:rsidRPr="00C26BA4">
        <w:rPr>
          <w:rFonts w:ascii="Arial" w:eastAsia="Times New Roman" w:hAnsi="Arial" w:cs="Arial"/>
          <w:color w:val="0000FF"/>
          <w:lang w:eastAsia="fr-CA"/>
        </w:rPr>
        <w:t>John A. Macdonald</w:t>
      </w:r>
      <w:r w:rsidRPr="00C26BA4">
        <w:rPr>
          <w:rFonts w:ascii="Arial" w:eastAsia="Times New Roman" w:hAnsi="Arial" w:cs="Arial"/>
          <w:color w:val="333333"/>
          <w:lang w:eastAsia="fr-CA"/>
        </w:rPr>
        <w:t>.</w:t>
      </w:r>
      <w:r w:rsidRPr="00C26BA4">
        <w:rPr>
          <w:rFonts w:ascii="Arial" w:eastAsia="Times New Roman" w:hAnsi="Arial" w:cs="Arial"/>
          <w:color w:val="333333"/>
          <w:lang w:eastAsia="fr-CA"/>
        </w:rPr>
        <w:br/>
      </w:r>
    </w:p>
    <w:p w:rsidR="00A21C99" w:rsidRDefault="00A21C99"/>
    <w:sectPr w:rsidR="00A21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EB7"/>
    <w:multiLevelType w:val="multilevel"/>
    <w:tmpl w:val="0BF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A4"/>
    <w:rsid w:val="002A44ED"/>
    <w:rsid w:val="00A21C99"/>
    <w:rsid w:val="00C26B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BFED-BC84-49D5-9EBC-E74B7EC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C26BA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Heading3">
    <w:name w:val="heading 3"/>
    <w:basedOn w:val="Normal"/>
    <w:link w:val="Heading3Char"/>
    <w:uiPriority w:val="9"/>
    <w:qFormat/>
    <w:rsid w:val="00C26BA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BA4"/>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C26BA4"/>
    <w:rPr>
      <w:rFonts w:ascii="Times New Roman" w:eastAsia="Times New Roman" w:hAnsi="Times New Roman" w:cs="Times New Roman"/>
      <w:b/>
      <w:bCs/>
      <w:sz w:val="36"/>
      <w:szCs w:val="36"/>
      <w:lang w:eastAsia="fr-CA"/>
    </w:rPr>
  </w:style>
  <w:style w:type="character" w:customStyle="1" w:styleId="Heading3Char">
    <w:name w:val="Heading 3 Char"/>
    <w:basedOn w:val="DefaultParagraphFont"/>
    <w:link w:val="Heading3"/>
    <w:uiPriority w:val="9"/>
    <w:rsid w:val="00C26BA4"/>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C26BA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atiere">
    <w:name w:val="matiere"/>
    <w:basedOn w:val="DefaultParagraphFont"/>
    <w:rsid w:val="00C26BA4"/>
  </w:style>
  <w:style w:type="character" w:styleId="Hyperlink">
    <w:name w:val="Hyperlink"/>
    <w:basedOn w:val="DefaultParagraphFont"/>
    <w:uiPriority w:val="99"/>
    <w:semiHidden/>
    <w:unhideWhenUsed/>
    <w:rsid w:val="00C26BA4"/>
    <w:rPr>
      <w:color w:val="0000FF"/>
      <w:u w:val="single"/>
    </w:rPr>
  </w:style>
  <w:style w:type="character" w:customStyle="1" w:styleId="apple-converted-space">
    <w:name w:val="apple-converted-space"/>
    <w:basedOn w:val="DefaultParagraphFont"/>
    <w:rsid w:val="00C26BA4"/>
  </w:style>
  <w:style w:type="character" w:customStyle="1" w:styleId="ms-rtestyle-bv-rouge">
    <w:name w:val="ms-rtestyle-bv-rouge"/>
    <w:basedOn w:val="DefaultParagraphFont"/>
    <w:rsid w:val="00C26BA4"/>
  </w:style>
  <w:style w:type="character" w:styleId="Emphasis">
    <w:name w:val="Emphasis"/>
    <w:basedOn w:val="DefaultParagraphFont"/>
    <w:uiPriority w:val="20"/>
    <w:qFormat/>
    <w:rsid w:val="00C26BA4"/>
    <w:rPr>
      <w:i/>
      <w:iCs/>
    </w:rPr>
  </w:style>
  <w:style w:type="character" w:customStyle="1" w:styleId="ms-rtestyle-bv-small">
    <w:name w:val="ms-rtestyle-bv-small"/>
    <w:basedOn w:val="DefaultParagraphFont"/>
    <w:rsid w:val="00C26BA4"/>
  </w:style>
  <w:style w:type="character" w:customStyle="1" w:styleId="ms-rtestyle-bv-bleu">
    <w:name w:val="ms-rtestyle-bv-bleu"/>
    <w:basedOn w:val="DefaultParagraphFont"/>
    <w:rsid w:val="00C26BA4"/>
  </w:style>
  <w:style w:type="paragraph" w:styleId="BalloonText">
    <w:name w:val="Balloon Text"/>
    <w:basedOn w:val="Normal"/>
    <w:link w:val="BalloonTextChar"/>
    <w:uiPriority w:val="99"/>
    <w:semiHidden/>
    <w:unhideWhenUsed/>
    <w:rsid w:val="00C26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05206">
      <w:bodyDiv w:val="1"/>
      <w:marLeft w:val="0"/>
      <w:marRight w:val="0"/>
      <w:marTop w:val="0"/>
      <w:marBottom w:val="0"/>
      <w:divBdr>
        <w:top w:val="none" w:sz="0" w:space="0" w:color="auto"/>
        <w:left w:val="none" w:sz="0" w:space="0" w:color="auto"/>
        <w:bottom w:val="none" w:sz="0" w:space="0" w:color="auto"/>
        <w:right w:val="none" w:sz="0" w:space="0" w:color="auto"/>
      </w:divBdr>
      <w:divsChild>
        <w:div w:id="1894384781">
          <w:marLeft w:val="0"/>
          <w:marRight w:val="0"/>
          <w:marTop w:val="0"/>
          <w:marBottom w:val="0"/>
          <w:divBdr>
            <w:top w:val="none" w:sz="0" w:space="0" w:color="auto"/>
            <w:left w:val="none" w:sz="0" w:space="0" w:color="auto"/>
            <w:bottom w:val="none" w:sz="0" w:space="0" w:color="auto"/>
            <w:right w:val="none" w:sz="0" w:space="0" w:color="auto"/>
          </w:divBdr>
          <w:divsChild>
            <w:div w:id="1634097361">
              <w:marLeft w:val="0"/>
              <w:marRight w:val="0"/>
              <w:marTop w:val="0"/>
              <w:marBottom w:val="0"/>
              <w:divBdr>
                <w:top w:val="none" w:sz="0" w:space="0" w:color="auto"/>
                <w:left w:val="none" w:sz="0" w:space="0" w:color="auto"/>
                <w:bottom w:val="none" w:sz="0" w:space="0" w:color="auto"/>
                <w:right w:val="none" w:sz="0" w:space="0" w:color="auto"/>
              </w:divBdr>
            </w:div>
          </w:divsChild>
        </w:div>
        <w:div w:id="93869861">
          <w:marLeft w:val="0"/>
          <w:marRight w:val="0"/>
          <w:marTop w:val="0"/>
          <w:marBottom w:val="0"/>
          <w:divBdr>
            <w:top w:val="none" w:sz="0" w:space="0" w:color="auto"/>
            <w:left w:val="none" w:sz="0" w:space="0" w:color="auto"/>
            <w:bottom w:val="none" w:sz="0" w:space="0" w:color="auto"/>
            <w:right w:val="none" w:sz="0" w:space="0" w:color="auto"/>
          </w:divBdr>
          <w:divsChild>
            <w:div w:id="4141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prof.qc.ca/BV/pages/h1174.aspx" TargetMode="External"/><Relationship Id="rId13" Type="http://schemas.openxmlformats.org/officeDocument/2006/relationships/hyperlink" Target="http://www.alloprof.qc.ca/BV/pages/h1174.aspx" TargetMode="External"/><Relationship Id="rId18" Type="http://schemas.openxmlformats.org/officeDocument/2006/relationships/hyperlink" Target="http://www.alloprof.qc.ca/BV/Pages/h1175.aspx" TargetMode="External"/><Relationship Id="rId3" Type="http://schemas.openxmlformats.org/officeDocument/2006/relationships/settings" Target="settings.xml"/><Relationship Id="rId21" Type="http://schemas.openxmlformats.org/officeDocument/2006/relationships/hyperlink" Target="http://www.mccord-museum.qc.ca/scripts/viewobject.php?Lang=2&amp;accessnumber=MP-0000.1828.15&amp;section=196" TargetMode="External"/><Relationship Id="rId7" Type="http://schemas.openxmlformats.org/officeDocument/2006/relationships/hyperlink" Target="http://www.alloprof.qc.ca/BV/pages/h1174.aspx" TargetMode="External"/><Relationship Id="rId12" Type="http://schemas.openxmlformats.org/officeDocument/2006/relationships/hyperlink" Target="http://www.alloprof.qc.ca/BV/pages/h1174.aspx" TargetMode="External"/><Relationship Id="rId17" Type="http://schemas.openxmlformats.org/officeDocument/2006/relationships/hyperlink" Target="http://www.alloprof.qc.ca/BV/Pages/h1302.aspx" TargetMode="External"/><Relationship Id="rId2" Type="http://schemas.openxmlformats.org/officeDocument/2006/relationships/styles" Target="styles.xml"/><Relationship Id="rId16" Type="http://schemas.openxmlformats.org/officeDocument/2006/relationships/hyperlink" Target="http://www.alloprof.qc.ca/BV/Pages/h1163.aspx"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alloprof.qc.ca/BV/pages/h1174.aspx" TargetMode="External"/><Relationship Id="rId11" Type="http://schemas.openxmlformats.org/officeDocument/2006/relationships/hyperlink" Target="http://www.alloprof.qc.ca/BV/pages/h1174.aspx" TargetMode="External"/><Relationship Id="rId5" Type="http://schemas.openxmlformats.org/officeDocument/2006/relationships/hyperlink" Target="http://www.alloprof.qc.ca/BV/pages/h1174.aspx" TargetMode="External"/><Relationship Id="rId15" Type="http://schemas.openxmlformats.org/officeDocument/2006/relationships/hyperlink" Target="http://www.alloprof.qc.ca/BV/pages/h1174.aspx" TargetMode="External"/><Relationship Id="rId23" Type="http://schemas.openxmlformats.org/officeDocument/2006/relationships/theme" Target="theme/theme1.xml"/><Relationship Id="rId10" Type="http://schemas.openxmlformats.org/officeDocument/2006/relationships/hyperlink" Target="http://www.alloprof.qc.ca/BV/pages/h1174.aspx" TargetMode="External"/><Relationship Id="rId19" Type="http://schemas.openxmlformats.org/officeDocument/2006/relationships/hyperlink" Target="http://www.alloprof.qc.ca/BV/Pages/h1177.aspx" TargetMode="External"/><Relationship Id="rId4" Type="http://schemas.openxmlformats.org/officeDocument/2006/relationships/webSettings" Target="webSettings.xml"/><Relationship Id="rId9" Type="http://schemas.openxmlformats.org/officeDocument/2006/relationships/hyperlink" Target="http://www.alloprof.qc.ca/BV/pages/h1174.aspx" TargetMode="External"/><Relationship Id="rId14" Type="http://schemas.openxmlformats.org/officeDocument/2006/relationships/hyperlink" Target="http://www.alloprof.qc.ca/BV/pages/h117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1244</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Godin</dc:creator>
  <cp:keywords/>
  <dc:description/>
  <cp:lastModifiedBy>Catherine Godin</cp:lastModifiedBy>
  <cp:revision>1</cp:revision>
  <cp:lastPrinted>2016-05-04T15:20:00Z</cp:lastPrinted>
  <dcterms:created xsi:type="dcterms:W3CDTF">2016-05-04T15:12:00Z</dcterms:created>
  <dcterms:modified xsi:type="dcterms:W3CDTF">2016-05-04T17:08:00Z</dcterms:modified>
</cp:coreProperties>
</file>